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spacing w:lineRule="auto" w:line="24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требования </w:t>
      </w:r>
      <w:r/>
    </w:p>
    <w:p>
      <w:pPr>
        <w:pStyle w:val="608"/>
        <w:spacing w:lineRule="auto" w:line="24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этапа ежегодного областного </w:t>
      </w:r>
      <w:r/>
    </w:p>
    <w:p>
      <w:pPr>
        <w:pStyle w:val="608"/>
        <w:spacing w:lineRule="auto" w:line="24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фестиваля-конкурса «Вифлеемская звезда» в</w:t>
      </w:r>
      <w:r>
        <w:rPr>
          <w:b/>
          <w:sz w:val="28"/>
          <w:szCs w:val="28"/>
        </w:rPr>
        <w:t xml:space="preserve"> номинации «Литература, история, краеведение» </w:t>
      </w:r>
      <w:r>
        <w:rPr>
          <w:b/>
          <w:sz w:val="28"/>
          <w:szCs w:val="28"/>
        </w:rPr>
        <w:t xml:space="preserve">в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году</w:t>
      </w:r>
      <w:r/>
    </w:p>
    <w:p>
      <w:pPr>
        <w:pStyle w:val="606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  <w:r/>
    </w:p>
    <w:p>
      <w:pPr>
        <w:pStyle w:val="6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Программные требования</w:t>
      </w:r>
      <w:r>
        <w:rPr>
          <w:sz w:val="28"/>
          <w:szCs w:val="28"/>
        </w:rPr>
        <w:t xml:space="preserve"> регионального этапа ежегодного областного открытого фестиваля-конкурса «Вифлеемская звезда» в номинации «Литерат</w:t>
      </w:r>
      <w:r>
        <w:rPr>
          <w:sz w:val="28"/>
          <w:szCs w:val="28"/>
        </w:rPr>
        <w:t xml:space="preserve">ура, история, краеведение» в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году</w:t>
      </w:r>
      <w:r>
        <w:rPr>
          <w:spacing w:val="-2"/>
          <w:sz w:val="28"/>
          <w:szCs w:val="28"/>
        </w:rPr>
        <w:t xml:space="preserve"> разработаны во исполнение </w:t>
      </w:r>
      <w:r>
        <w:rPr>
          <w:sz w:val="28"/>
          <w:szCs w:val="28"/>
        </w:rPr>
        <w:t xml:space="preserve">постановления администрации Костромск</w:t>
      </w:r>
      <w:r>
        <w:rPr>
          <w:sz w:val="28"/>
          <w:szCs w:val="28"/>
        </w:rPr>
        <w:t xml:space="preserve">ой области от 15 августа 2011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</w:t>
      </w:r>
      <w:r>
        <w:rPr>
          <w:sz w:val="28"/>
          <w:szCs w:val="28"/>
        </w:rPr>
        <w:t xml:space="preserve">299-а «О проведении ежегодного областного открытого фестиваля-конкурса «Вифлеемская звезда» (с изменениями и дополнениями).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связанн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в номинации «Литература, история, краеведение» осуществляет комитет по делам молодежи Костромской области.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</w:t>
      </w:r>
      <w:r>
        <w:rPr>
          <w:rFonts w:ascii="Times New Roman" w:hAnsi="Times New Roman" w:cs="Times New Roman"/>
          <w:sz w:val="28"/>
          <w:szCs w:val="28"/>
        </w:rPr>
        <w:t xml:space="preserve">ром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конкурсной номинации «Литература, история, 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бластное государственное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«Центр патриотического воспитания и допризывной подготовки молодежи «Патриот».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Темами Фестиваля-конкурса являются православные праздники: Ро</w:t>
      </w:r>
      <w:r>
        <w:rPr>
          <w:rFonts w:ascii="Times New Roman" w:hAnsi="Times New Roman" w:cs="Times New Roman"/>
          <w:sz w:val="28"/>
          <w:szCs w:val="28"/>
        </w:rPr>
        <w:t xml:space="preserve">ждество Христово и Богоявление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Глобальные вызовы совреме</w:t>
      </w:r>
      <w:r>
        <w:rPr>
          <w:rFonts w:ascii="Times New Roman" w:hAnsi="Times New Roman" w:cs="Times New Roman"/>
          <w:sz w:val="28"/>
          <w:szCs w:val="28"/>
        </w:rPr>
        <w:t xml:space="preserve">нности. Духовный выбор человека»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фестиваля-конкурса</w:t>
      </w:r>
      <w:r/>
    </w:p>
    <w:p>
      <w:pPr>
        <w:pStyle w:val="60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номинации «Литература, история, краеведение» </w:t>
      </w:r>
      <w:r>
        <w:rPr>
          <w:rFonts w:ascii="Times New Roman" w:hAnsi="Times New Roman" w:cs="Times New Roman"/>
          <w:sz w:val="28"/>
          <w:szCs w:val="28"/>
        </w:rPr>
        <w:t xml:space="preserve">могут принимать участие учащиеся, студенты и воспитанники государственных и муниципальных учреждений, участники творческих коллективов и любительских объединений, представители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Костромской области, в возрасте от 14 до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номинации «Литература, история, краеведение» </w:t>
      </w:r>
      <w:r>
        <w:rPr>
          <w:rFonts w:ascii="Times New Roman" w:hAnsi="Times New Roman" w:cs="Times New Roman"/>
          <w:sz w:val="28"/>
          <w:szCs w:val="28"/>
        </w:rPr>
        <w:t xml:space="preserve">Фестиваля-конкурса выступают в следующих возрастных группах: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1) дошкольной - от 5 до 6 лет;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2) младшей - от 7 до 10 лет;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3) средней - от 11 до 14 лет;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4) старшей - от 15 до 17 лет;</w:t>
      </w:r>
      <w:r/>
    </w:p>
    <w:p>
      <w:pPr>
        <w:ind w:firstLine="709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5) молодежной - от 18 до 22 лет.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исчисляется на день окончания подачи заявок на участие в Фестивале-конкурсе (включительно).</w:t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Этапы проведения</w:t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проведения номинации:</w:t>
      </w:r>
      <w:r/>
    </w:p>
    <w:p>
      <w:pPr>
        <w:pStyle w:val="607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этап ‒ муниципальный (отборочный), проводится в муниципальных образованиях Костромской области ежегодно с 1 </w:t>
      </w:r>
      <w:r>
        <w:rPr>
          <w:rFonts w:ascii="Times New Roman" w:hAnsi="Times New Roman" w:cs="Times New Roman"/>
          <w:sz w:val="28"/>
          <w:szCs w:val="28"/>
        </w:rPr>
        <w:t xml:space="preserve">октяб</w:t>
      </w:r>
      <w:r>
        <w:rPr>
          <w:rFonts w:ascii="Times New Roman" w:hAnsi="Times New Roman" w:cs="Times New Roman"/>
          <w:sz w:val="28"/>
          <w:szCs w:val="28"/>
        </w:rPr>
        <w:t xml:space="preserve">ря по 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</w:t>
      </w:r>
      <w:r>
        <w:rPr>
          <w:rFonts w:ascii="Times New Roman" w:hAnsi="Times New Roman" w:cs="Times New Roman"/>
          <w:sz w:val="28"/>
          <w:szCs w:val="28"/>
        </w:rPr>
        <w:t xml:space="preserve"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7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муниципального (отборочного) этапа (лауреаты 1,2,3 степени) в номинации направляются органами местного самоуправления муниципальных образований Костромской области для участия в региональном этапе Фестиваля-конкурса.</w:t>
      </w:r>
      <w:r/>
    </w:p>
    <w:p>
      <w:pPr>
        <w:pStyle w:val="607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участию в региональном этапе допускаются работы, не прошедшие отборочного этапа на муниципальном уровне.</w:t>
      </w:r>
      <w:r/>
    </w:p>
    <w:p>
      <w:pPr>
        <w:pStyle w:val="607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с 10 ноября по 1 декабря</w:t>
      </w:r>
      <w:r>
        <w:rPr>
          <w:rFonts w:ascii="Times New Roman" w:hAnsi="Times New Roman" w:cs="Times New Roman"/>
          <w:sz w:val="28"/>
          <w:szCs w:val="28"/>
        </w:rPr>
        <w:t xml:space="preserve">  2022 года</w:t>
      </w:r>
      <w:r>
        <w:rPr>
          <w:rFonts w:ascii="Times New Roman" w:hAnsi="Times New Roman" w:cs="Times New Roman"/>
          <w:sz w:val="28"/>
          <w:szCs w:val="28"/>
        </w:rPr>
        <w:t xml:space="preserve">, оценка конкурсных работ.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Требования по номинации</w:t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 номинации «Литература, история, краеведение» проводится по следующим направлениям: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краеведческое исследование по истории Костромской епархии, представленное в контексте церковного понимания описываемых событий;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стихотворения собственного сочинения, посвященные духовно-нравственной тематике;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запись и литературная обработка православных праздников и традиций Костромского края.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shd w:val="clear" w:fill="FFFFFF" w:color="FFFFFF"/>
        </w:rPr>
      </w:pP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Для участия в конкурсной номинации 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необходимо 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в срок 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до 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2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5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октября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 20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2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2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представить 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заявку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по форме (приложение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№ 1 к программным требованиям)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и конкурс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ные работы на бумажном и электронном носителях по адресу: 156002, г. Кострома, ул. Симановского 105, 4 этаж, областное государственное бюджетное учреждение «Центр патриотического воспитания и допризывной подготовки молодежи «Патриот», тел. (4942) 55-92-79,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8 (960) 743-92-68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, e-mail: </w:t>
      </w:r>
      <w:hyperlink r:id="rId10" w:tooltip="mailto:cpvm@inbox.ru" w:history="1">
        <w:r>
          <w:rPr>
            <w:rStyle w:val="613"/>
            <w:rFonts w:ascii="Times New Roman" w:hAnsi="Times New Roman"/>
            <w:color w:val="auto"/>
            <w:sz w:val="28"/>
            <w:szCs w:val="28"/>
            <w:shd w:val="clear" w:fill="FFFFFF" w:color="FFFFFF"/>
          </w:rPr>
          <w:t xml:space="preserve">cpvm@inbox.ru</w:t>
        </w:r>
      </w:hyperlink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.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Контактное лицо –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Калашникова Вера Александровна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, заведующий отдел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ом героико-патриотического и духовно-нравственного воспитания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shd w:val="clear" w:fill="FFFFFF" w:color="FFFFFF"/>
        </w:rPr>
      </w:pP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К заявке прилагается согласие на обработку персональных данных от участника регионального этапа Фестиваля-конкурса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 (родителей, законных представителей) </w:t>
      </w: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(приложение № 2 к программным требованиям).</w:t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Основные требования к написанию работ</w:t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i/>
          <w:sz w:val="28"/>
          <w:szCs w:val="28"/>
        </w:rPr>
      </w:pPr>
      <w:r>
        <w:rPr>
          <w:rStyle w:val="611"/>
          <w:i/>
          <w:sz w:val="28"/>
          <w:szCs w:val="28"/>
        </w:rPr>
        <w:t xml:space="preserve">1) по направлению «</w:t>
      </w:r>
      <w:r>
        <w:rPr>
          <w:i/>
          <w:sz w:val="28"/>
          <w:szCs w:val="28"/>
        </w:rPr>
        <w:t xml:space="preserve">Краеведческое исследование по истории Костромской епархии, представленное в контексте церковного понимания описываемых событий</w:t>
      </w:r>
      <w:r>
        <w:rPr>
          <w:rStyle w:val="611"/>
          <w:i/>
          <w:sz w:val="28"/>
          <w:szCs w:val="28"/>
        </w:rPr>
        <w:t xml:space="preserve">»: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Работа должна быть представлена в печатном виде на листах формата А 4, шрифт Times New Roman, размер 14, межстрочный интервал 1,5, листы </w:t>
      </w:r>
      <w:r>
        <w:rPr>
          <w:rStyle w:val="611"/>
          <w:sz w:val="28"/>
          <w:szCs w:val="28"/>
        </w:rPr>
        <w:t xml:space="preserve">пронумерованы, собраны в папку, объем не более 20 листов, все фотографии и иллюстрации должны быть распечатаны в тексте работы.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К печатному варианту прилагается электронная версия на компакт-диске (заявка и текст работы в формате Microsoft Office Word, фотографии и иллюстрации в формате </w:t>
      </w:r>
      <w:r>
        <w:rPr>
          <w:rStyle w:val="611"/>
          <w:sz w:val="28"/>
          <w:szCs w:val="28"/>
          <w:lang w:val="en-US"/>
        </w:rPr>
        <w:t xml:space="preserve">jpeg</w:t>
      </w:r>
      <w:r>
        <w:rPr>
          <w:rStyle w:val="611"/>
          <w:sz w:val="28"/>
          <w:szCs w:val="28"/>
        </w:rPr>
        <w:t xml:space="preserve">).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Участник</w:t>
      </w:r>
      <w:r>
        <w:rPr>
          <w:rStyle w:val="611"/>
          <w:sz w:val="28"/>
          <w:szCs w:val="28"/>
        </w:rPr>
        <w:t xml:space="preserve">у</w:t>
      </w:r>
      <w:r>
        <w:rPr>
          <w:rStyle w:val="611"/>
          <w:sz w:val="28"/>
          <w:szCs w:val="28"/>
        </w:rPr>
        <w:t xml:space="preserve"> в защиту своей работы необходимо создать видеопрезентацию или видеозапись</w:t>
      </w:r>
      <w:r>
        <w:rPr>
          <w:rStyle w:val="611"/>
          <w:sz w:val="28"/>
          <w:szCs w:val="28"/>
        </w:rPr>
        <w:t xml:space="preserve"> </w:t>
      </w:r>
      <w:r>
        <w:rPr>
          <w:rStyle w:val="611"/>
          <w:sz w:val="28"/>
          <w:szCs w:val="28"/>
        </w:rPr>
        <w:t xml:space="preserve">с освещением основных моментов работы (цель, задачи, актуальность и аргументирование выбранной темы, </w:t>
      </w:r>
      <w:r>
        <w:rPr>
          <w:rStyle w:val="611"/>
          <w:sz w:val="28"/>
          <w:szCs w:val="28"/>
        </w:rPr>
        <w:t xml:space="preserve">краткое описание работы и т.д.).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i/>
          <w:sz w:val="28"/>
          <w:szCs w:val="28"/>
        </w:rPr>
      </w:pPr>
      <w:r>
        <w:rPr>
          <w:rStyle w:val="611"/>
          <w:i/>
          <w:sz w:val="28"/>
          <w:szCs w:val="28"/>
        </w:rPr>
        <w:t xml:space="preserve">2) по направлению «</w:t>
      </w:r>
      <w:r>
        <w:rPr>
          <w:i/>
          <w:sz w:val="28"/>
          <w:szCs w:val="28"/>
        </w:rPr>
        <w:t xml:space="preserve">Стихотворения собственного сочинения, посвященные духовно-нравственной тематике</w:t>
      </w:r>
      <w:r>
        <w:rPr>
          <w:rStyle w:val="611"/>
          <w:i/>
          <w:sz w:val="28"/>
          <w:szCs w:val="28"/>
        </w:rPr>
        <w:t xml:space="preserve">»: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Работа должна быть представлена в печатном виде на листах формата А4, шрифт Times New Roman, размер 14, межстрочный интервал 1,5, листы пронумерованы, собраны в папку, объем не более 2 листов.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В электронном варианте материалы должны быть представлены на компакт-диске (заявка и текст работы в формате Microsoft Office Word)</w:t>
      </w:r>
      <w:r>
        <w:rPr>
          <w:rStyle w:val="611"/>
          <w:sz w:val="28"/>
          <w:szCs w:val="28"/>
        </w:rPr>
        <w:t xml:space="preserve">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Участник</w:t>
      </w:r>
      <w:r>
        <w:rPr>
          <w:rStyle w:val="611"/>
          <w:sz w:val="28"/>
          <w:szCs w:val="28"/>
        </w:rPr>
        <w:t xml:space="preserve">у в рамках защиты работы</w:t>
      </w:r>
      <w:r>
        <w:rPr>
          <w:rStyle w:val="611"/>
          <w:sz w:val="28"/>
          <w:szCs w:val="28"/>
        </w:rPr>
        <w:t xml:space="preserve"> необходимо записать на видео прочтение стихотворения</w:t>
      </w:r>
      <w:r>
        <w:rPr>
          <w:rStyle w:val="611"/>
          <w:sz w:val="28"/>
          <w:szCs w:val="28"/>
        </w:rPr>
        <w:t xml:space="preserve">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i/>
          <w:sz w:val="28"/>
          <w:szCs w:val="28"/>
        </w:rPr>
      </w:pPr>
      <w:r>
        <w:rPr>
          <w:rStyle w:val="611"/>
          <w:i/>
          <w:sz w:val="28"/>
          <w:szCs w:val="28"/>
        </w:rPr>
        <w:t xml:space="preserve">3) по направлению «</w:t>
      </w:r>
      <w:r>
        <w:rPr>
          <w:i/>
          <w:sz w:val="28"/>
          <w:szCs w:val="28"/>
        </w:rPr>
        <w:t xml:space="preserve">Запись и литературная обработка православных праздников и традиций Костромского края</w:t>
      </w:r>
      <w:r>
        <w:rPr>
          <w:rStyle w:val="611"/>
          <w:i/>
          <w:sz w:val="28"/>
          <w:szCs w:val="28"/>
        </w:rPr>
        <w:t xml:space="preserve">».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Работа должна быть представлена в печатном виде на листах формата А 4, шрифт Times New Roman, размер 14, межстрочный интервал 1,5, листы пронумерованы, собраны в папку, объем не более 10 листов.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В электронном варианте материалы должны быть представлены на компакт-диске (заявка и текст работы в формате Microsoft Office Word, фотографии и иллюстрации в формате </w:t>
      </w:r>
      <w:r>
        <w:rPr>
          <w:rStyle w:val="611"/>
          <w:sz w:val="28"/>
          <w:szCs w:val="28"/>
          <w:lang w:val="en-US"/>
        </w:rPr>
        <w:t xml:space="preserve">jpeg</w:t>
      </w:r>
      <w:r>
        <w:rPr>
          <w:rStyle w:val="611"/>
          <w:sz w:val="28"/>
          <w:szCs w:val="28"/>
        </w:rPr>
        <w:t xml:space="preserve">).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rStyle w:val="611"/>
          <w:sz w:val="28"/>
          <w:szCs w:val="28"/>
        </w:rPr>
      </w:pPr>
      <w:r>
        <w:rPr>
          <w:rStyle w:val="611"/>
          <w:sz w:val="28"/>
          <w:szCs w:val="28"/>
        </w:rPr>
        <w:t xml:space="preserve">Участнику в защиту своей работы необходимо создать видеопрезентацию или видеозапись с освещением основных моментов работы (цель, задачи, актуальность и аргументирование выбранной темы, краткое описание работы и т.д.).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shd w:val="clear" w:fill="FFFFFF" w:color="FFFFFF"/>
        </w:rPr>
      </w:pPr>
      <w:r>
        <w:rPr>
          <w:rFonts w:ascii="Times New Roman" w:hAnsi="Times New Roman"/>
          <w:sz w:val="28"/>
          <w:szCs w:val="28"/>
          <w:shd w:val="clear" w:fill="FFFFFF" w:color="FFFFFF"/>
        </w:rPr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Критерии оценки работ</w:t>
      </w:r>
      <w:r/>
    </w:p>
    <w:p>
      <w:pPr>
        <w:pStyle w:val="606"/>
        <w:ind w:firstLine="709"/>
        <w:jc w:val="center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работ в номинации «Литература, история, краеведение»: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работы теме Фестиваля-конкурса;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полнота и ясность изложения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направления «Стихотворения собственного сочинения, посвященные духовно-нравственной тематике» - </w:t>
      </w:r>
      <w:r>
        <w:rPr>
          <w:rFonts w:ascii="Times New Roman" w:hAnsi="Times New Roman" w:cs="Times New Roman"/>
          <w:sz w:val="28"/>
          <w:szCs w:val="28"/>
        </w:rPr>
        <w:t xml:space="preserve">полнота и ясность изложения мысли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техника стихотворения: точность рифмы, грамотность, мелодичность, поэтические приемы (</w:t>
      </w:r>
      <w:r>
        <w:rPr>
          <w:rFonts w:ascii="Times New Roman" w:hAnsi="Times New Roman" w:cs="Times New Roman"/>
          <w:sz w:val="28"/>
          <w:szCs w:val="28"/>
        </w:rPr>
        <w:t xml:space="preserve">для направления «Стихотворения собственного сочинения, посвященные духовно-нравственной тематике»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единство стиля оформления и содержания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направлений: «Краеведческое исследование по истории Костромской епархии, представленное в контексте церковного понимания </w:t>
      </w:r>
      <w:r>
        <w:rPr>
          <w:rFonts w:ascii="Times New Roman" w:hAnsi="Times New Roman" w:cs="Times New Roman"/>
          <w:sz w:val="28"/>
          <w:szCs w:val="28"/>
        </w:rPr>
        <w:t xml:space="preserve">описываемых событий», «Запись и литературная обработка православных праздников и традиций Костромского края»)</w:t>
      </w:r>
      <w:r>
        <w:rPr>
          <w:rFonts w:ascii="Times New Roman" w:hAnsi="Times New Roman" w:cs="Times New Roman"/>
          <w:sz w:val="32"/>
          <w:szCs w:val="28"/>
        </w:rPr>
        <w:t xml:space="preserve">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достоверность фактического материала, содержащегося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направлений: «Краеведческое исследование по истории Костромской епархии, представленное в контексте церковного понимания описываемых событий», «Запись и литературная обработка православных праздников и традиций Костромского края»)</w:t>
      </w:r>
      <w:r>
        <w:rPr>
          <w:rFonts w:ascii="Times New Roman" w:hAnsi="Times New Roman" w:cs="Times New Roman"/>
          <w:sz w:val="32"/>
          <w:szCs w:val="28"/>
        </w:rPr>
        <w:t xml:space="preserve">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оригинальность, актуальность для современного общества;</w:t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наличие видеопрезентации или видеозаписи по защите работы.</w:t>
      </w:r>
      <w:r/>
    </w:p>
    <w:p>
      <w:pPr>
        <w:pStyle w:val="610"/>
        <w:ind w:firstLine="709"/>
        <w:spacing w:lineRule="auto" w:line="240"/>
        <w:widowControl/>
        <w:tabs>
          <w:tab w:val="left" w:pos="7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firstLine="709"/>
        <w:jc w:val="center"/>
        <w:spacing w:lineRule="auto" w:line="240"/>
        <w:widowControl/>
        <w:tabs>
          <w:tab w:val="left" w:pos="7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</w:t>
      </w:r>
      <w:r>
        <w:rPr>
          <w:b/>
          <w:sz w:val="28"/>
          <w:szCs w:val="28"/>
        </w:rPr>
        <w:t xml:space="preserve"> номинации. Награждение победителей</w:t>
      </w:r>
      <w:r/>
    </w:p>
    <w:p>
      <w:pPr>
        <w:pStyle w:val="610"/>
        <w:ind w:firstLine="709"/>
        <w:jc w:val="center"/>
        <w:spacing w:lineRule="auto" w:line="240"/>
        <w:widowControl/>
        <w:tabs>
          <w:tab w:val="left" w:pos="7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направлению каждой номинации в каждой возрастной группе участников Фестиваля</w:t>
      </w:r>
      <w:r>
        <w:rPr>
          <w:rFonts w:ascii="Times New Roman" w:hAnsi="Times New Roman" w:cs="Times New Roman"/>
          <w:sz w:val="28"/>
          <w:szCs w:val="28"/>
        </w:rPr>
        <w:t xml:space="preserve">-конкурса жюри определяет победителей: одного лауреата 1 степени, одного лауреата 2 степени, одного лауреата 3 степени (участников, набравших наибольшее количество баллов) и не более одного дипломанта (набравшего следующее за лауреатами количество баллов).</w:t>
      </w:r>
      <w:r/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Расходы, связанные с орг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анизацией и проведением номинации «Литература, история, краеведение» Фестиваля-конкурса осуществляются за счет средств областного бюджета. За счет средств областного бюджета в пределах бюджетных ассигнований, предусмотренных Законом Костромской области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21.12.2020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37-7-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ЗКО «Об областном бюджете на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годов», на указанные цели осуществляется приобретение призов, по сумме предусмотренной сметной документацией.</w:t>
      </w:r>
      <w:r>
        <w:rPr>
          <w:sz w:val="28"/>
          <w:szCs w:val="28"/>
        </w:rPr>
      </w:r>
      <w:r/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8"/>
        <w:contextualSpacing w:val="true"/>
        <w:ind w:firstLine="709"/>
        <w:jc w:val="both"/>
        <w:spacing w:lineRule="auto" w:line="240" w:after="0"/>
        <w:tabs>
          <w:tab w:val="left" w:pos="524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r/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  <w:t xml:space="preserve">к программным требованиям</w:t>
      </w:r>
      <w:r>
        <w:rPr>
          <w:sz w:val="28"/>
          <w:szCs w:val="28"/>
        </w:rPr>
        <w:t xml:space="preserve"> регионального этапа</w:t>
      </w:r>
      <w:r/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  <w:t xml:space="preserve"> ежегодного областного открытого фестиваля-конкурса</w:t>
      </w:r>
      <w:r/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  <w:t xml:space="preserve"> «Вифлеемская звезда» в номинации</w:t>
      </w:r>
      <w:r/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  <w:t xml:space="preserve"> «Литература, история, краеведение» в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году</w:t>
      </w:r>
      <w:r/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ind w:firstLine="709"/>
        <w:jc w:val="right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jc w:val="center"/>
        <w:widowControl/>
        <w:rPr>
          <w:sz w:val="28"/>
          <w:szCs w:val="28"/>
        </w:rPr>
      </w:pPr>
      <w:r>
        <w:rPr>
          <w:sz w:val="28"/>
          <w:szCs w:val="28"/>
        </w:rPr>
        <w:t xml:space="preserve">ЗАЯВКА</w:t>
      </w:r>
      <w:r/>
    </w:p>
    <w:p>
      <w:pPr>
        <w:pStyle w:val="608"/>
        <w:spacing w:lineRule="auto" w:line="240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конкурсной номинации «Литература, история, краеведение»</w:t>
      </w:r>
      <w:r/>
    </w:p>
    <w:p>
      <w:pPr>
        <w:pStyle w:val="614"/>
        <w:jc w:val="center"/>
        <w:widowControl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областного открытого фестиваля-конкурса «Вифлеемская звезда»</w:t>
      </w:r>
      <w:r/>
    </w:p>
    <w:p>
      <w:pPr>
        <w:pStyle w:val="61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</w:t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название организации (или объединения) направляющей заявку</w:t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Направление конкурсной номинации и возрастная группа</w:t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конкурсной работы</w:t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ФИО автора работы (полностью)</w:t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автора работы: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дата рождения (число, месяц, год рождения);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проживания (индекс, город, улица, дом, квартира);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телефон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mail</w:t>
      </w:r>
      <w:r/>
    </w:p>
    <w:p>
      <w:pPr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clear" w:pos="14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руководителя работы: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(полностью)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должность и место работы с указанием адреса (индекс, город, улица, дом, квартира);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телефон</w:t>
      </w:r>
      <w:r/>
    </w:p>
    <w:p>
      <w:pPr>
        <w:numPr>
          <w:ilvl w:val="1"/>
          <w:numId w:val="2"/>
        </w:numPr>
        <w:ind w:left="0"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mail</w:t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                           </w:t>
      </w:r>
      <w:r>
        <w:rPr>
          <w:sz w:val="28"/>
          <w:szCs w:val="28"/>
        </w:rPr>
        <w:t xml:space="preserve">«___» ______________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</w:t>
      </w:r>
      <w:r/>
    </w:p>
    <w:p>
      <w:pPr>
        <w:pStyle w:val="610"/>
        <w:ind w:left="720" w:firstLine="709"/>
        <w:spacing w:lineRule="auto" w:line="240"/>
        <w:widowControl/>
        <w:tabs>
          <w:tab w:val="left" w:pos="1090" w:leader="none"/>
        </w:tabs>
        <w:rPr>
          <w:rStyle w:val="611"/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ind w:firstLine="709"/>
        <w:jc w:val="right"/>
        <w:tabs>
          <w:tab w:val="left" w:pos="1260" w:leader="none"/>
        </w:tabs>
        <w:rPr>
          <w:sz w:val="28"/>
          <w:szCs w:val="28"/>
          <w:shd w:val="clear" w:fill="FFFFFF" w:color="FFFFFF"/>
        </w:rPr>
      </w:pPr>
      <w:r>
        <w:rPr>
          <w:sz w:val="28"/>
          <w:szCs w:val="28"/>
          <w:shd w:val="clear" w:fill="FFFFFF" w:color="FFFFFF"/>
        </w:rPr>
        <w:t xml:space="preserve">Приложение № 2 </w:t>
      </w:r>
      <w:r/>
    </w:p>
    <w:p>
      <w:pPr>
        <w:ind w:firstLine="709"/>
        <w:jc w:val="right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shd w:val="clear" w:fill="FFFFFF" w:color="FFFFFF"/>
        </w:rPr>
        <w:t xml:space="preserve">к программным требованиям</w:t>
      </w:r>
      <w:r/>
    </w:p>
    <w:p>
      <w:pPr>
        <w:ind w:firstLine="709"/>
        <w:jc w:val="right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(для совершеннолетних от 18 лет)</w:t>
      </w:r>
      <w:r/>
    </w:p>
    <w:p>
      <w:pPr>
        <w:ind w:firstLine="709"/>
        <w:jc w:val="center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ind w:firstLine="709"/>
        <w:jc w:val="center"/>
        <w:spacing w:after="0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</w:t>
      </w:r>
      <w:r/>
    </w:p>
    <w:p>
      <w:pPr>
        <w:pStyle w:val="617"/>
        <w:ind w:firstLine="709"/>
        <w:jc w:val="center"/>
        <w:spacing w:after="0" w:before="0"/>
        <w:rPr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</w:t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«____» _____________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Я, _____________________</w:t>
      </w:r>
      <w:r>
        <w:rPr>
          <w:sz w:val="28"/>
          <w:szCs w:val="28"/>
        </w:rPr>
        <w:t xml:space="preserve">__________________________________________,</w:t>
      </w:r>
      <w:r/>
    </w:p>
    <w:p>
      <w:pPr>
        <w:pStyle w:val="617"/>
        <w:jc w:val="center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серия _______ № _______ выдан 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(вид документа, удостоверяющего личность)</w:t>
      </w:r>
      <w:r/>
    </w:p>
    <w:p>
      <w:pPr>
        <w:pStyle w:val="617"/>
        <w:jc w:val="center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  <w:t xml:space="preserve">, (когда и кем выдан)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роживающий(ая) по адресу: </w:t>
      </w:r>
      <w:r>
        <w:rPr>
          <w:sz w:val="28"/>
          <w:szCs w:val="28"/>
        </w:rPr>
        <w:t xml:space="preserve">_________________________________________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,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на обработку бюджетным </w:t>
      </w:r>
      <w:r>
        <w:rPr>
          <w:sz w:val="28"/>
          <w:szCs w:val="28"/>
        </w:rPr>
        <w:t xml:space="preserve">государственным бюджетным учреждением «Центр патриотического воспитания и допризывной подготовки молодежи «Патриот»</w:t>
      </w:r>
      <w:r>
        <w:rPr>
          <w:sz w:val="28"/>
          <w:szCs w:val="28"/>
        </w:rPr>
        <w:t xml:space="preserve"> моих персональных данных и подтверждаю, что, давая такое согласие, я действую своей волей и в своих интересах.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участия в </w:t>
      </w:r>
      <w:r>
        <w:rPr>
          <w:sz w:val="28"/>
          <w:szCs w:val="28"/>
        </w:rPr>
        <w:t xml:space="preserve">областном открытом фестивале-конкурсе «Вифлеемская звезда» </w:t>
      </w:r>
      <w:r>
        <w:rPr>
          <w:sz w:val="28"/>
          <w:szCs w:val="28"/>
        </w:rPr>
        <w:t xml:space="preserve">и распространяется на следующую информацию: фамилия, имя, отчество, паспорт</w:t>
      </w:r>
      <w:r>
        <w:rPr>
          <w:sz w:val="28"/>
          <w:szCs w:val="28"/>
        </w:rPr>
        <w:t xml:space="preserve">ные данные, контактный телефон.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Настоящее согласие </w:t>
      </w:r>
      <w:r>
        <w:rPr>
          <w:rFonts w:eastAsia="TimesNewRomanPSMT"/>
          <w:sz w:val="28"/>
          <w:szCs w:val="28"/>
        </w:rPr>
        <w:t xml:space="preserve">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</w:t>
      </w:r>
      <w:r>
        <w:rPr>
          <w:rFonts w:eastAsia="TimesNewRomanPSMT"/>
          <w:sz w:val="28"/>
          <w:szCs w:val="28"/>
        </w:rPr>
        <w:t xml:space="preserve">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  <w:r/>
    </w:p>
    <w:p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</w:t>
      </w:r>
      <w:r>
        <w:rPr>
          <w:sz w:val="28"/>
          <w:szCs w:val="28"/>
        </w:rPr>
        <w:t xml:space="preserve">действует с «____» _____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года.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(Ф.И.О., подпись лица, давшего согласие)</w:t>
      </w:r>
      <w:r>
        <w:rPr>
          <w:sz w:val="28"/>
          <w:szCs w:val="28"/>
        </w:rPr>
        <w:br w:type="page"/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(для несовершеннолетних до 18 лет, заполняется </w:t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законными представителями или опекунами)</w:t>
      </w:r>
      <w:r/>
    </w:p>
    <w:p>
      <w:pPr>
        <w:pStyle w:val="617"/>
        <w:ind w:firstLine="709"/>
        <w:jc w:val="center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ind w:firstLine="709"/>
        <w:jc w:val="center"/>
        <w:spacing w:after="0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</w:t>
      </w:r>
      <w:r/>
    </w:p>
    <w:p>
      <w:pPr>
        <w:pStyle w:val="617"/>
        <w:ind w:firstLine="709"/>
        <w:jc w:val="center"/>
        <w:spacing w:after="0"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</w:t>
      </w:r>
      <w:r/>
    </w:p>
    <w:p>
      <w:pPr>
        <w:pStyle w:val="617"/>
        <w:ind w:firstLine="709"/>
        <w:jc w:val="center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«____» ____________</w:t>
      </w:r>
      <w:r>
        <w:rPr>
          <w:sz w:val="28"/>
          <w:szCs w:val="28"/>
        </w:rPr>
        <w:t xml:space="preserve">__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/>
    </w:p>
    <w:p>
      <w:pPr>
        <w:pStyle w:val="617"/>
        <w:ind w:firstLine="709"/>
        <w:jc w:val="right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Я,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_______________________________,</w:t>
      </w:r>
      <w:r/>
    </w:p>
    <w:p>
      <w:pPr>
        <w:pStyle w:val="617"/>
        <w:jc w:val="center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(Ф.И.О.)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серия _______ № _______ выдан ______ (вид документа, удостоверяющего личность)</w:t>
      </w:r>
      <w:r/>
    </w:p>
    <w:p>
      <w:pPr>
        <w:pStyle w:val="617"/>
        <w:jc w:val="center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(когда и кем выдан)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проживающий(ая) по адресу: ______________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________________________________________________________________,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на обработку </w:t>
      </w:r>
      <w:r>
        <w:rPr>
          <w:sz w:val="28"/>
          <w:szCs w:val="28"/>
        </w:rPr>
        <w:t xml:space="preserve">бюджетным государственным бюджетным учреждением «Центр патриотического воспитания и допризывной подготовки молодежи «Патриот»</w:t>
      </w:r>
      <w:r>
        <w:rPr>
          <w:sz w:val="28"/>
          <w:szCs w:val="28"/>
        </w:rPr>
        <w:t xml:space="preserve">, 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моего (ей) сына (дочери)_______________________________________________________________________________</w:t>
      </w:r>
      <w:r>
        <w:rPr>
          <w:sz w:val="28"/>
          <w:szCs w:val="28"/>
        </w:rPr>
        <w:t xml:space="preserve">_____________________</w:t>
      </w:r>
      <w:r>
        <w:rPr>
          <w:sz w:val="28"/>
          <w:szCs w:val="28"/>
        </w:rPr>
        <w:t xml:space="preserve">и подтверждаю, что, давая такое согласие, я действую своей волей и в своих интересах.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участия </w:t>
      </w:r>
      <w:r>
        <w:rPr>
          <w:sz w:val="28"/>
          <w:szCs w:val="28"/>
          <w:lang w:eastAsia="ar-SA"/>
        </w:rPr>
        <w:t xml:space="preserve">моего сына (дочери)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областном открытом фестивале-конкурсе «Вифлеемская звезда» </w:t>
      </w:r>
      <w:r>
        <w:rPr>
          <w:sz w:val="28"/>
          <w:szCs w:val="28"/>
        </w:rPr>
        <w:t xml:space="preserve">и распространяется на следующую информацию: фамилия, имя, отчество, контактный телефон.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моего сына (дочери), которые необходимы или желаемы для достижения указанных выше целей, включая (без ограничения) сбор, систематизацию, накоплени</w:t>
      </w:r>
      <w:r>
        <w:rPr>
          <w:rFonts w:eastAsia="TimesNewRomanPSMT"/>
          <w:sz w:val="28"/>
          <w:szCs w:val="28"/>
        </w:rPr>
        <w:t xml:space="preserve">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</w:t>
      </w:r>
      <w:r>
        <w:rPr>
          <w:sz w:val="28"/>
          <w:szCs w:val="28"/>
          <w:lang w:eastAsia="ar-SA"/>
        </w:rPr>
        <w:t xml:space="preserve">моего сына (дочери)</w:t>
      </w:r>
      <w:r>
        <w:rPr>
          <w:rFonts w:eastAsia="TimesNewRomanPSMT"/>
          <w:sz w:val="28"/>
          <w:szCs w:val="28"/>
        </w:rPr>
        <w:t xml:space="preserve"> с учетом федерального законодательства.</w:t>
      </w:r>
      <w:r/>
    </w:p>
    <w:p>
      <w:pPr>
        <w:pStyle w:val="617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с </w:t>
      </w:r>
      <w:r>
        <w:rPr>
          <w:sz w:val="28"/>
          <w:szCs w:val="28"/>
        </w:rPr>
        <w:t xml:space="preserve">«____» _____20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31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года.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(Ф.И.О., подпись лица, давшего согласие)</w:t>
      </w:r>
      <w:r/>
    </w:p>
    <w:p>
      <w:pPr>
        <w:pStyle w:val="617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606090302020005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ascii="Arial" w:hAnsi="Aria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No Spacing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paragraph" w:styleId="607" w:customStyle="1">
    <w:name w:val="ConsPlu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608" w:customStyle="1">
    <w:name w:val="Style4"/>
    <w:basedOn w:val="602"/>
    <w:rPr>
      <w:sz w:val="24"/>
      <w:szCs w:val="24"/>
    </w:rPr>
    <w:pPr>
      <w:jc w:val="center"/>
      <w:spacing w:lineRule="exact" w:line="269"/>
    </w:pPr>
  </w:style>
  <w:style w:type="paragraph" w:styleId="609">
    <w:name w:val="Normal (Web)"/>
    <w:basedOn w:val="602"/>
    <w:uiPriority w:val="99"/>
    <w:unhideWhenUsed/>
    <w:rPr>
      <w:sz w:val="24"/>
      <w:szCs w:val="24"/>
    </w:rPr>
    <w:pPr>
      <w:spacing w:after="100" w:afterAutospacing="1" w:before="100" w:beforeAutospacing="1"/>
      <w:widowControl/>
    </w:pPr>
  </w:style>
  <w:style w:type="paragraph" w:styleId="610" w:customStyle="1">
    <w:name w:val="Style5"/>
    <w:basedOn w:val="602"/>
    <w:rPr>
      <w:sz w:val="24"/>
      <w:szCs w:val="24"/>
    </w:rPr>
    <w:pPr>
      <w:ind w:firstLine="533"/>
      <w:jc w:val="both"/>
      <w:spacing w:lineRule="exact" w:line="272"/>
    </w:pPr>
  </w:style>
  <w:style w:type="character" w:styleId="611" w:customStyle="1">
    <w:name w:val="Font Style12"/>
    <w:basedOn w:val="603"/>
    <w:rPr>
      <w:rFonts w:ascii="Times New Roman" w:hAnsi="Times New Roman" w:cs="Times New Roman"/>
      <w:sz w:val="22"/>
      <w:szCs w:val="22"/>
    </w:rPr>
  </w:style>
  <w:style w:type="paragraph" w:styleId="612" w:customStyle="1">
    <w:name w:val="style5"/>
    <w:basedOn w:val="602"/>
    <w:rPr>
      <w:sz w:val="24"/>
      <w:szCs w:val="24"/>
    </w:rPr>
    <w:pPr>
      <w:spacing w:after="100" w:afterAutospacing="1" w:before="100" w:beforeAutospacing="1"/>
      <w:widowControl/>
    </w:pPr>
  </w:style>
  <w:style w:type="character" w:styleId="613">
    <w:name w:val="Hyperlink"/>
    <w:basedOn w:val="603"/>
    <w:rPr>
      <w:color w:val="0000FF" w:themeColor="hyperlink"/>
      <w:u w:val="single"/>
    </w:rPr>
  </w:style>
  <w:style w:type="paragraph" w:styleId="614" w:customStyle="1">
    <w:name w:val="Style3"/>
    <w:basedOn w:val="602"/>
    <w:rPr>
      <w:sz w:val="24"/>
      <w:szCs w:val="24"/>
    </w:rPr>
  </w:style>
  <w:style w:type="paragraph" w:styleId="615">
    <w:name w:val="Body Text Indent"/>
    <w:basedOn w:val="602"/>
    <w:link w:val="616"/>
    <w:rPr>
      <w:sz w:val="24"/>
      <w:szCs w:val="24"/>
    </w:rPr>
    <w:pPr>
      <w:ind w:left="720"/>
      <w:jc w:val="both"/>
      <w:widowControl/>
    </w:pPr>
  </w:style>
  <w:style w:type="character" w:styleId="616" w:customStyle="1">
    <w:name w:val="Основной текст с отступом Знак"/>
    <w:basedOn w:val="603"/>
    <w:link w:val="615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7" w:customStyle="1">
    <w:name w:val="consplusnonformat"/>
    <w:basedOn w:val="602"/>
    <w:rPr>
      <w:sz w:val="24"/>
      <w:szCs w:val="24"/>
      <w:lang w:eastAsia="zh-CN"/>
    </w:rPr>
    <w:pPr>
      <w:spacing w:after="280" w:before="280"/>
    </w:pPr>
  </w:style>
  <w:style w:type="paragraph" w:styleId="618">
    <w:name w:val="Body Text"/>
    <w:basedOn w:val="602"/>
    <w:link w:val="619"/>
    <w:uiPriority w:val="99"/>
    <w:unhideWhenUsed/>
    <w:rPr>
      <w:rFonts w:ascii="Calibri" w:hAnsi="Calibri" w:cs="Calibri" w:eastAsia="Calibri"/>
      <w:sz w:val="22"/>
      <w:szCs w:val="22"/>
    </w:rPr>
    <w:pPr>
      <w:spacing w:lineRule="auto" w:line="276" w:after="120"/>
      <w:widowControl/>
    </w:pPr>
  </w:style>
  <w:style w:type="character" w:styleId="619" w:customStyle="1">
    <w:name w:val="Основной текст Знак"/>
    <w:basedOn w:val="603"/>
    <w:link w:val="618"/>
    <w:uiPriority w:val="99"/>
    <w:rPr>
      <w:rFonts w:eastAsia="Calibri"/>
      <w:lang w:eastAsia="ru-RU"/>
    </w:rPr>
  </w:style>
  <w:style w:type="paragraph" w:styleId="620">
    <w:name w:val="Balloon Text"/>
    <w:basedOn w:val="602"/>
    <w:link w:val="6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1" w:customStyle="1">
    <w:name w:val="Текст выноски Знак"/>
    <w:basedOn w:val="603"/>
    <w:link w:val="62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cpvm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revision>5</cp:revision>
  <dcterms:created xsi:type="dcterms:W3CDTF">2022-09-27T13:32:00Z</dcterms:created>
  <dcterms:modified xsi:type="dcterms:W3CDTF">2022-09-29T14:47:04Z</dcterms:modified>
</cp:coreProperties>
</file>